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98AC5" w14:textId="77777777" w:rsidR="0098207E" w:rsidRPr="0017236F" w:rsidRDefault="0098207E" w:rsidP="0098207E">
      <w:pPr>
        <w:jc w:val="center"/>
        <w:rPr>
          <w:b/>
          <w:bCs/>
          <w:sz w:val="28"/>
          <w:szCs w:val="28"/>
        </w:rPr>
      </w:pPr>
      <w:r w:rsidRPr="0017236F">
        <w:rPr>
          <w:b/>
          <w:bCs/>
          <w:sz w:val="28"/>
          <w:szCs w:val="28"/>
        </w:rPr>
        <w:t xml:space="preserve">Критерии участия в третьей фазе испытаний </w:t>
      </w:r>
      <w:proofErr w:type="spellStart"/>
      <w:r w:rsidRPr="0017236F">
        <w:rPr>
          <w:b/>
          <w:bCs/>
          <w:sz w:val="28"/>
          <w:szCs w:val="28"/>
          <w:lang w:val="en-US"/>
        </w:rPr>
        <w:t>Givinostat</w:t>
      </w:r>
      <w:proofErr w:type="spellEnd"/>
    </w:p>
    <w:p w14:paraId="700D73B1" w14:textId="77777777" w:rsidR="0098207E" w:rsidRPr="0017236F" w:rsidRDefault="0098207E" w:rsidP="0098207E">
      <w:pPr>
        <w:rPr>
          <w:b/>
          <w:bCs/>
          <w:sz w:val="24"/>
          <w:szCs w:val="24"/>
        </w:rPr>
      </w:pPr>
      <w:r w:rsidRPr="0017236F">
        <w:rPr>
          <w:b/>
          <w:bCs/>
          <w:sz w:val="24"/>
          <w:szCs w:val="24"/>
        </w:rPr>
        <w:t>Критерии включения:</w:t>
      </w:r>
    </w:p>
    <w:p w14:paraId="4F1C3C1E" w14:textId="77777777" w:rsidR="0098207E" w:rsidRPr="00686764" w:rsidRDefault="0098207E" w:rsidP="0098207E">
      <w:pPr>
        <w:jc w:val="both"/>
      </w:pPr>
      <w:r>
        <w:t xml:space="preserve">- находиться на амбулаторном лечении, возраст от 6 лет с любыми из следующих клинических симптомов, характеризующих МДД, (в том числе, проксимальная мышечная слабость, приемы </w:t>
      </w:r>
      <w:proofErr w:type="spellStart"/>
      <w:r>
        <w:t>Говерса</w:t>
      </w:r>
      <w:proofErr w:type="spellEnd"/>
      <w:r>
        <w:t>, повышенный уровень КФК) представленных на момент осмотра;</w:t>
      </w:r>
    </w:p>
    <w:p w14:paraId="093B3D9E" w14:textId="77777777" w:rsidR="0098207E" w:rsidRPr="00E71949" w:rsidRDefault="0098207E" w:rsidP="0098207E">
      <w:pPr>
        <w:jc w:val="both"/>
      </w:pPr>
      <w:r>
        <w:t>- иметь</w:t>
      </w:r>
      <w:r w:rsidRPr="00E71949">
        <w:t xml:space="preserve"> </w:t>
      </w:r>
      <w:r>
        <w:t>генетически</w:t>
      </w:r>
      <w:r w:rsidRPr="00E71949">
        <w:t xml:space="preserve"> </w:t>
      </w:r>
      <w:r>
        <w:t>подтвержденный</w:t>
      </w:r>
      <w:r w:rsidRPr="00E71949">
        <w:t xml:space="preserve"> </w:t>
      </w:r>
      <w:r>
        <w:t>диагноз</w:t>
      </w:r>
      <w:r w:rsidRPr="00E71949">
        <w:t xml:space="preserve"> </w:t>
      </w:r>
      <w:r>
        <w:t>МДД;</w:t>
      </w:r>
    </w:p>
    <w:p w14:paraId="40B78D65" w14:textId="77777777" w:rsidR="0098207E" w:rsidRPr="00BB44AF" w:rsidRDefault="0098207E" w:rsidP="0098207E">
      <w:pPr>
        <w:jc w:val="both"/>
      </w:pPr>
      <w:r>
        <w:t>- быть</w:t>
      </w:r>
      <w:r w:rsidRPr="00BB44AF">
        <w:t xml:space="preserve"> </w:t>
      </w:r>
      <w:r>
        <w:t>способным</w:t>
      </w:r>
      <w:r w:rsidRPr="00BB44AF">
        <w:t xml:space="preserve"> </w:t>
      </w:r>
      <w:r>
        <w:t>подписать</w:t>
      </w:r>
      <w:r w:rsidRPr="00BB44AF">
        <w:t xml:space="preserve"> </w:t>
      </w:r>
      <w:r>
        <w:t>информированное добровольное согласие пациентом/его родителем или законным представителем (в соответствии с местным законодательством);</w:t>
      </w:r>
    </w:p>
    <w:p w14:paraId="5CB841F8" w14:textId="77777777" w:rsidR="0098207E" w:rsidRPr="00686764" w:rsidRDefault="0098207E" w:rsidP="0098207E">
      <w:pPr>
        <w:jc w:val="both"/>
      </w:pPr>
      <w:r>
        <w:t xml:space="preserve">- быть в состоянии выполнить 2 теста подъема на 4 ступени (далее -ТП4С) в рамках скринингового метода оценки; результаты этих тестов должны отличаться в пределах </w:t>
      </w:r>
      <w:r w:rsidRPr="00BB44AF">
        <w:t xml:space="preserve">± 1 </w:t>
      </w:r>
      <w:r>
        <w:t xml:space="preserve">секунды для каждого из тестов; </w:t>
      </w:r>
      <w:r w:rsidRPr="00686764">
        <w:t>[</w:t>
      </w:r>
      <w:r>
        <w:t>Т.е</w:t>
      </w:r>
      <w:r w:rsidRPr="00686764">
        <w:t>.</w:t>
      </w:r>
      <w:r>
        <w:t xml:space="preserve"> допускается если один тест будет пройден за 4 секунды</w:t>
      </w:r>
      <w:r w:rsidRPr="00686764">
        <w:t>,</w:t>
      </w:r>
      <w:r>
        <w:t xml:space="preserve"> а другой за 5</w:t>
      </w:r>
      <w:r w:rsidRPr="00686764">
        <w:t>];</w:t>
      </w:r>
    </w:p>
    <w:p w14:paraId="23C79E9D" w14:textId="77777777" w:rsidR="0098207E" w:rsidRPr="00BB44AF" w:rsidRDefault="0098207E" w:rsidP="0098207E">
      <w:pPr>
        <w:jc w:val="both"/>
      </w:pPr>
      <w:r>
        <w:t>- иметь среднее значение выполнения двух ТП4С от 8 секунд;</w:t>
      </w:r>
    </w:p>
    <w:p w14:paraId="3C1CA681" w14:textId="77777777" w:rsidR="0098207E" w:rsidRPr="005F6D88" w:rsidRDefault="0098207E" w:rsidP="0098207E">
      <w:pPr>
        <w:jc w:val="both"/>
      </w:pPr>
      <w:r>
        <w:t>- вставать с пола в течение 3 - 10 секунд на момент осмотра;</w:t>
      </w:r>
    </w:p>
    <w:p w14:paraId="322C88EB" w14:textId="77777777" w:rsidR="0098207E" w:rsidRPr="005F6D88" w:rsidRDefault="0098207E" w:rsidP="0098207E">
      <w:pPr>
        <w:jc w:val="both"/>
      </w:pPr>
      <w:r>
        <w:t>- иметь</w:t>
      </w:r>
      <w:r w:rsidRPr="005F6D88">
        <w:t xml:space="preserve"> </w:t>
      </w:r>
      <w:r>
        <w:t>результат</w:t>
      </w:r>
      <w:r w:rsidRPr="005F6D88">
        <w:t xml:space="preserve"> </w:t>
      </w:r>
      <w:r>
        <w:t>мануального мышечного тестирования квадрицепсов более 3 баллов на момент осмотра.</w:t>
      </w:r>
    </w:p>
    <w:p w14:paraId="718D61FB" w14:textId="77777777" w:rsidR="0098207E" w:rsidRPr="005F6D88" w:rsidRDefault="0098207E" w:rsidP="0098207E">
      <w:pPr>
        <w:jc w:val="both"/>
      </w:pPr>
      <w:r>
        <w:t>- системный прием кортикостероидов на протяжении минимум 6 месяцев строго до начала настоящего испытания, без значимого изменения дозировки или режима приема (исключая корректировку, связанную с изменением веса) также на протяжении минимум 6 месяцев непосредственно до начала настоящего испытания и обоснованное ожидание сохранения дозировки и режима приема на протяжении всего испытания.</w:t>
      </w:r>
    </w:p>
    <w:p w14:paraId="57F4C661" w14:textId="77777777" w:rsidR="0098207E" w:rsidRDefault="0098207E" w:rsidP="0098207E">
      <w:pPr>
        <w:jc w:val="both"/>
      </w:pPr>
      <w:r>
        <w:t>- с</w:t>
      </w:r>
      <w:r w:rsidRPr="00686764">
        <w:t>убъекты должны быть готовы использовать адекватную контрацепцию.</w:t>
      </w:r>
    </w:p>
    <w:p w14:paraId="646B5C2A" w14:textId="77777777" w:rsidR="0098207E" w:rsidRPr="0017236F" w:rsidRDefault="0098207E" w:rsidP="0098207E">
      <w:pPr>
        <w:rPr>
          <w:b/>
          <w:bCs/>
          <w:sz w:val="24"/>
          <w:szCs w:val="24"/>
        </w:rPr>
      </w:pPr>
      <w:r w:rsidRPr="0017236F">
        <w:rPr>
          <w:b/>
          <w:bCs/>
          <w:sz w:val="24"/>
          <w:szCs w:val="24"/>
        </w:rPr>
        <w:t>Критерии исключения:</w:t>
      </w:r>
    </w:p>
    <w:p w14:paraId="05BBAACD" w14:textId="77777777" w:rsidR="0098207E" w:rsidRPr="00A7148C" w:rsidRDefault="0098207E" w:rsidP="0098207E">
      <w:pPr>
        <w:jc w:val="both"/>
      </w:pPr>
      <w:r>
        <w:t>- подвергаться</w:t>
      </w:r>
      <w:r w:rsidRPr="00A7148C">
        <w:t xml:space="preserve"> </w:t>
      </w:r>
      <w:r>
        <w:t>другой</w:t>
      </w:r>
      <w:r w:rsidRPr="00A7148C">
        <w:t xml:space="preserve"> </w:t>
      </w:r>
      <w:r>
        <w:t>разрабатываемой</w:t>
      </w:r>
      <w:r w:rsidRPr="00A7148C">
        <w:t xml:space="preserve"> </w:t>
      </w:r>
      <w:r>
        <w:t>терапии в течение 3 месяцев до начала настоящего испытания;</w:t>
      </w:r>
    </w:p>
    <w:p w14:paraId="0B943166" w14:textId="77777777" w:rsidR="0098207E" w:rsidRPr="00A7148C" w:rsidRDefault="0098207E" w:rsidP="0098207E">
      <w:pPr>
        <w:jc w:val="both"/>
      </w:pPr>
      <w:r>
        <w:t>- подвергаться</w:t>
      </w:r>
      <w:r w:rsidRPr="00A7148C">
        <w:t xml:space="preserve"> </w:t>
      </w:r>
      <w:r>
        <w:t xml:space="preserve">лечению препаратом </w:t>
      </w:r>
      <w:proofErr w:type="spellStart"/>
      <w:r>
        <w:rPr>
          <w:lang w:val="en-US"/>
        </w:rPr>
        <w:t>Idebenone</w:t>
      </w:r>
      <w:proofErr w:type="spellEnd"/>
      <w:r>
        <w:t xml:space="preserve"> в течение 3 месяцев до начала настоящего испытания;</w:t>
      </w:r>
    </w:p>
    <w:p w14:paraId="4F37CF00" w14:textId="77777777" w:rsidR="0098207E" w:rsidRPr="00873DA5" w:rsidRDefault="0098207E" w:rsidP="0098207E">
      <w:pPr>
        <w:jc w:val="both"/>
      </w:pPr>
      <w:r>
        <w:t>- подвергаться</w:t>
      </w:r>
      <w:r w:rsidRPr="00A7148C">
        <w:t xml:space="preserve"> </w:t>
      </w:r>
      <w:r>
        <w:t xml:space="preserve">лечению любым </w:t>
      </w:r>
      <w:proofErr w:type="spellStart"/>
      <w:r>
        <w:t>дистрофин</w:t>
      </w:r>
      <w:proofErr w:type="spellEnd"/>
      <w:r>
        <w:t xml:space="preserve">-восстанавливающим продуктом (в том числе </w:t>
      </w:r>
      <w:proofErr w:type="spellStart"/>
      <w:r>
        <w:t>Аталурен</w:t>
      </w:r>
      <w:proofErr w:type="spellEnd"/>
      <w:r>
        <w:t xml:space="preserve"> и пропуск экзонов) в течение 6 месяцев до начала настоящего испытания;</w:t>
      </w:r>
    </w:p>
    <w:p w14:paraId="2B0D0EA4" w14:textId="77777777" w:rsidR="0098207E" w:rsidRPr="00873DA5" w:rsidRDefault="0098207E" w:rsidP="0098207E">
      <w:pPr>
        <w:jc w:val="both"/>
      </w:pPr>
      <w:r>
        <w:t>- использование любого фармакологического лечения, отличного от кортикостероидов, которое может оказать эффект на мышечную силу или функцию в течение 3 месяцев до начала настоящего испытания (в том числе гормон роста); витамин Д, кальций или любые другие разрешенные добавки при условии, что</w:t>
      </w:r>
      <w:r w:rsidRPr="00A7148C">
        <w:t xml:space="preserve"> их потребление будет стабильным</w:t>
      </w:r>
      <w:r>
        <w:t xml:space="preserve"> в течение 3 месяцев до начала настоящего испытания</w:t>
      </w:r>
      <w:r w:rsidRPr="00A7148C">
        <w:t xml:space="preserve">; </w:t>
      </w:r>
      <w:r>
        <w:t>Тестостерон также разрешен, если он используется в качестве заместительной терапии для лечения задержки развития и если дозировка и режим приема тестостерона стабильны на протяжении 6 месяцев и уровень циркулирующего в  крови тестостерона находится в пределах возрастной нормы.</w:t>
      </w:r>
    </w:p>
    <w:p w14:paraId="2EF762AD" w14:textId="77777777" w:rsidR="0098207E" w:rsidRPr="008E274C" w:rsidRDefault="0098207E" w:rsidP="0098207E">
      <w:pPr>
        <w:jc w:val="both"/>
      </w:pPr>
      <w:r>
        <w:t xml:space="preserve">- </w:t>
      </w:r>
      <w:proofErr w:type="spellStart"/>
      <w:r>
        <w:t>иеренести</w:t>
      </w:r>
      <w:proofErr w:type="spellEnd"/>
      <w:r w:rsidRPr="008E274C">
        <w:t xml:space="preserve"> </w:t>
      </w:r>
      <w:r>
        <w:t>хирургическое лечение, оказавшее эффект на мышечную силу или функцию на протяжении 3 месяцев до настоящего испытания или планируемое хирургическое вмешательство на протяжении испытания.</w:t>
      </w:r>
    </w:p>
    <w:p w14:paraId="63914A0E" w14:textId="77777777" w:rsidR="0098207E" w:rsidRPr="008E274C" w:rsidRDefault="0098207E" w:rsidP="0098207E">
      <w:pPr>
        <w:jc w:val="both"/>
      </w:pPr>
      <w:r>
        <w:lastRenderedPageBreak/>
        <w:t xml:space="preserve">- </w:t>
      </w:r>
      <w:proofErr w:type="spellStart"/>
      <w:r>
        <w:t>иодошвенное</w:t>
      </w:r>
      <w:proofErr w:type="spellEnd"/>
      <w:r>
        <w:t xml:space="preserve"> сгибание менее 30 градусов от нормального значения движения в суставе, которое привело к контрактуре (т.е. зафиксированная потеря более 10 градусов подошвенного сгибания на </w:t>
      </w:r>
      <w:proofErr w:type="spellStart"/>
      <w:r>
        <w:t>плантографии</w:t>
      </w:r>
      <w:proofErr w:type="spellEnd"/>
      <w:r>
        <w:t xml:space="preserve">, с учетом нормального значения </w:t>
      </w:r>
      <w:proofErr w:type="spellStart"/>
      <w:r>
        <w:t>дорзифлексии</w:t>
      </w:r>
      <w:proofErr w:type="spellEnd"/>
      <w:r>
        <w:t xml:space="preserve"> равного 20 градусам).</w:t>
      </w:r>
    </w:p>
    <w:p w14:paraId="57D2F8AA" w14:textId="77777777" w:rsidR="0098207E" w:rsidRPr="008E274C" w:rsidRDefault="0098207E" w:rsidP="0098207E">
      <w:pPr>
        <w:jc w:val="both"/>
      </w:pPr>
      <w:r>
        <w:t>- и</w:t>
      </w:r>
      <w:r w:rsidRPr="008E274C">
        <w:t xml:space="preserve">зменения в лечении контрактур, такие как </w:t>
      </w:r>
      <w:r>
        <w:t>стекловолоконные</w:t>
      </w:r>
      <w:r w:rsidRPr="005E7CE7">
        <w:t xml:space="preserve"> (</w:t>
      </w:r>
      <w:r>
        <w:t>гипсовые) слепки</w:t>
      </w:r>
      <w:r w:rsidRPr="008E274C">
        <w:t xml:space="preserve">, устройства контроля контрактуры, ночные шины, упражнения на растяжение (пассивные, активные, самостоятельные) в течение 3 месяцев до </w:t>
      </w:r>
      <w:r>
        <w:t>настоящего испытания</w:t>
      </w:r>
      <w:r w:rsidRPr="008E274C">
        <w:t xml:space="preserve"> или ожидаемая потребность в таком вмешательстве во время </w:t>
      </w:r>
      <w:r>
        <w:t>испытания;</w:t>
      </w:r>
    </w:p>
    <w:p w14:paraId="539A7C15" w14:textId="77777777" w:rsidR="0098207E" w:rsidRPr="003C5A6E" w:rsidRDefault="0098207E" w:rsidP="0098207E">
      <w:pPr>
        <w:jc w:val="both"/>
      </w:pPr>
      <w:r>
        <w:t xml:space="preserve">- </w:t>
      </w:r>
      <w:proofErr w:type="spellStart"/>
      <w:r>
        <w:t>иаличие</w:t>
      </w:r>
      <w:proofErr w:type="spellEnd"/>
      <w:r w:rsidRPr="003C5A6E">
        <w:t xml:space="preserve"> других клинически значимых заболеваний, которое, по мнению исследователя, может отрицательно повлиять на безопасность субъекта, что делает маловероятным</w:t>
      </w:r>
      <w:r>
        <w:t xml:space="preserve"> завершение</w:t>
      </w:r>
      <w:r w:rsidRPr="003C5A6E">
        <w:t xml:space="preserve"> курс</w:t>
      </w:r>
      <w:r>
        <w:t>а</w:t>
      </w:r>
      <w:r w:rsidRPr="003C5A6E">
        <w:t xml:space="preserve"> лечения или последующего наблюдения или может ухудшить оценку результатов исследования</w:t>
      </w:r>
      <w:r>
        <w:t>;</w:t>
      </w:r>
    </w:p>
    <w:p w14:paraId="689701CD" w14:textId="77777777" w:rsidR="0098207E" w:rsidRPr="003C5A6E" w:rsidRDefault="0098207E" w:rsidP="0098207E">
      <w:pPr>
        <w:jc w:val="both"/>
      </w:pPr>
      <w:r>
        <w:t>- и</w:t>
      </w:r>
      <w:r w:rsidRPr="003C5A6E">
        <w:t xml:space="preserve">меть диагноз других неконтролируемых неврологических заболеваний или наличия соответствующих неконтролируемых соматических расстройств, которые не связаны с </w:t>
      </w:r>
      <w:r>
        <w:t>МДД;</w:t>
      </w:r>
    </w:p>
    <w:p w14:paraId="042CFCF4" w14:textId="77777777" w:rsidR="0098207E" w:rsidRPr="003C5A6E" w:rsidRDefault="0098207E" w:rsidP="0098207E">
      <w:pPr>
        <w:jc w:val="both"/>
      </w:pPr>
      <w:r>
        <w:t>- иметь</w:t>
      </w:r>
      <w:r w:rsidRPr="003C5A6E">
        <w:t xml:space="preserve"> </w:t>
      </w:r>
      <w:r>
        <w:t>на осмотре уровень тромбоцитов меньше нижней границы нормы;</w:t>
      </w:r>
    </w:p>
    <w:p w14:paraId="4CF0CA32" w14:textId="77777777" w:rsidR="0098207E" w:rsidRPr="003C5A6E" w:rsidRDefault="0098207E" w:rsidP="0098207E">
      <w:pPr>
        <w:jc w:val="both"/>
      </w:pPr>
      <w:r>
        <w:t>- и</w:t>
      </w:r>
      <w:r w:rsidRPr="003C5A6E">
        <w:t xml:space="preserve">меть симптоматическую кардиомиопатию или сердечную недостаточность (класса </w:t>
      </w:r>
      <w:r w:rsidRPr="003C5A6E">
        <w:rPr>
          <w:lang w:val="en-US"/>
        </w:rPr>
        <w:t>III</w:t>
      </w:r>
      <w:r w:rsidRPr="003C5A6E">
        <w:t xml:space="preserve"> или </w:t>
      </w:r>
      <w:r w:rsidRPr="003C5A6E">
        <w:rPr>
          <w:lang w:val="en-US"/>
        </w:rPr>
        <w:t>IV</w:t>
      </w:r>
      <w:r>
        <w:t xml:space="preserve"> по </w:t>
      </w:r>
      <w:r>
        <w:rPr>
          <w:lang w:val="en-US"/>
        </w:rPr>
        <w:t>NYHA</w:t>
      </w:r>
      <w:r w:rsidRPr="003C5A6E">
        <w:t xml:space="preserve">) или фракция выброса левого желудочка &lt;50% при </w:t>
      </w:r>
      <w:r>
        <w:t>осмотре;</w:t>
      </w:r>
    </w:p>
    <w:p w14:paraId="4C89CAC9" w14:textId="77777777" w:rsidR="0098207E" w:rsidRPr="003C5A6E" w:rsidRDefault="0098207E" w:rsidP="0098207E">
      <w:pPr>
        <w:jc w:val="both"/>
      </w:pPr>
      <w:r>
        <w:t>- иметь текущее или в анамнезе заболевание печени;</w:t>
      </w:r>
    </w:p>
    <w:p w14:paraId="5D356D11" w14:textId="77777777" w:rsidR="0098207E" w:rsidRPr="004374AE" w:rsidRDefault="0098207E" w:rsidP="0098207E">
      <w:pPr>
        <w:jc w:val="both"/>
      </w:pPr>
      <w:r>
        <w:t>- иметь</w:t>
      </w:r>
      <w:r w:rsidRPr="004374AE">
        <w:t xml:space="preserve"> </w:t>
      </w:r>
      <w:r>
        <w:t>неадекватную</w:t>
      </w:r>
      <w:r w:rsidRPr="004374AE">
        <w:t xml:space="preserve"> </w:t>
      </w:r>
      <w:r>
        <w:t>почечную</w:t>
      </w:r>
      <w:r w:rsidRPr="004374AE">
        <w:t xml:space="preserve"> </w:t>
      </w:r>
      <w:r>
        <w:t>функцию</w:t>
      </w:r>
      <w:r w:rsidRPr="004374AE">
        <w:t xml:space="preserve">, </w:t>
      </w:r>
      <w:r>
        <w:t xml:space="preserve">заключающуюся в повышении </w:t>
      </w:r>
      <w:proofErr w:type="spellStart"/>
      <w:r>
        <w:t>цистатина</w:t>
      </w:r>
      <w:proofErr w:type="spellEnd"/>
      <w:r>
        <w:t xml:space="preserve"> С в 2 и более - - раза выше верхней границы нормы;</w:t>
      </w:r>
    </w:p>
    <w:p w14:paraId="65A5FC2A" w14:textId="77777777" w:rsidR="0098207E" w:rsidRPr="004374AE" w:rsidRDefault="0098207E" w:rsidP="0098207E">
      <w:pPr>
        <w:jc w:val="both"/>
      </w:pPr>
      <w:r>
        <w:t>- и</w:t>
      </w:r>
      <w:r w:rsidRPr="004374AE">
        <w:t>меть триглицериды&gt; 300 мг/</w:t>
      </w:r>
      <w:proofErr w:type="spellStart"/>
      <w:r w:rsidRPr="004374AE">
        <w:t>дл</w:t>
      </w:r>
      <w:proofErr w:type="spellEnd"/>
      <w:r w:rsidRPr="004374AE">
        <w:t xml:space="preserve"> (3,42 ммоль/л) в состоянии натощак при </w:t>
      </w:r>
      <w:r>
        <w:t>осмотре;</w:t>
      </w:r>
    </w:p>
    <w:p w14:paraId="2BC7D30A" w14:textId="77777777" w:rsidR="0098207E" w:rsidRPr="004374AE" w:rsidRDefault="0098207E" w:rsidP="0098207E">
      <w:pPr>
        <w:jc w:val="both"/>
      </w:pPr>
      <w:r>
        <w:t>- и</w:t>
      </w:r>
      <w:r w:rsidRPr="004374AE">
        <w:t xml:space="preserve">меть базовый </w:t>
      </w:r>
      <w:r w:rsidRPr="004374AE">
        <w:rPr>
          <w:lang w:val="en-US"/>
        </w:rPr>
        <w:t>QTCF</w:t>
      </w:r>
      <w:r w:rsidRPr="004374AE">
        <w:t xml:space="preserve">&gt; 450 </w:t>
      </w:r>
      <w:r w:rsidRPr="004374AE">
        <w:rPr>
          <w:lang w:val="en-US"/>
        </w:rPr>
        <w:t>MSEC</w:t>
      </w:r>
      <w:r w:rsidRPr="004374AE">
        <w:t>, или историю дополнительных факторов риска для</w:t>
      </w:r>
      <w:r>
        <w:t xml:space="preserve"> пируэтной тахикардии (</w:t>
      </w:r>
      <w:r w:rsidRPr="004374AE">
        <w:t xml:space="preserve">например, сердечная недостаточность, </w:t>
      </w:r>
      <w:proofErr w:type="spellStart"/>
      <w:r w:rsidRPr="004374AE">
        <w:t>гипокалиемия</w:t>
      </w:r>
      <w:proofErr w:type="spellEnd"/>
      <w:r w:rsidRPr="004374AE">
        <w:t xml:space="preserve"> или семейная история синдрома длинного QT</w:t>
      </w:r>
      <w:r>
        <w:t>);</w:t>
      </w:r>
    </w:p>
    <w:p w14:paraId="2BF8032C" w14:textId="77777777" w:rsidR="0098207E" w:rsidRPr="004374AE" w:rsidRDefault="0098207E" w:rsidP="0098207E">
      <w:pPr>
        <w:jc w:val="both"/>
      </w:pPr>
      <w:r>
        <w:t>- и</w:t>
      </w:r>
      <w:r w:rsidRPr="004374AE">
        <w:t>меть психиатрические заболевания/социальные ситуации, делающие потенциальный субъект, неспособны</w:t>
      </w:r>
      <w:r>
        <w:t>м</w:t>
      </w:r>
      <w:r w:rsidRPr="004374AE">
        <w:t xml:space="preserve"> пон</w:t>
      </w:r>
      <w:r>
        <w:t>има</w:t>
      </w:r>
      <w:r w:rsidRPr="004374AE">
        <w:t>ть и соблюдать тесты на функцию мышц и/или процедуры протокола исследования;</w:t>
      </w:r>
    </w:p>
    <w:p w14:paraId="649E6EF9" w14:textId="77777777" w:rsidR="0098207E" w:rsidRPr="005E7CE7" w:rsidRDefault="0098207E" w:rsidP="0098207E">
      <w:pPr>
        <w:jc w:val="both"/>
      </w:pPr>
      <w:r>
        <w:t xml:space="preserve">- иметь любую известную аллергическую реакцию на </w:t>
      </w:r>
      <w:proofErr w:type="spellStart"/>
      <w:r>
        <w:rPr>
          <w:lang w:val="en-US"/>
        </w:rPr>
        <w:t>G</w:t>
      </w:r>
      <w:r w:rsidRPr="00BB44AF">
        <w:rPr>
          <w:lang w:val="en-US"/>
        </w:rPr>
        <w:t>ivinostat</w:t>
      </w:r>
      <w:proofErr w:type="spellEnd"/>
      <w:r>
        <w:t xml:space="preserve"> или любые его компоненты;</w:t>
      </w:r>
    </w:p>
    <w:p w14:paraId="2D1424F1" w14:textId="77777777" w:rsidR="0098207E" w:rsidRPr="001605E7" w:rsidRDefault="0098207E" w:rsidP="0098207E">
      <w:pPr>
        <w:jc w:val="both"/>
      </w:pPr>
      <w:r>
        <w:t>- и</w:t>
      </w:r>
      <w:r w:rsidRPr="001605E7">
        <w:t>меть какую -либо гиперчувствительность к компонентам</w:t>
      </w:r>
      <w:r>
        <w:t xml:space="preserve"> разрабатываемого лечения;</w:t>
      </w:r>
    </w:p>
    <w:p w14:paraId="78DA0D43" w14:textId="77777777" w:rsidR="0098207E" w:rsidRPr="001605E7" w:rsidRDefault="0098207E" w:rsidP="0098207E">
      <w:pPr>
        <w:jc w:val="both"/>
      </w:pPr>
      <w:r>
        <w:t>- и</w:t>
      </w:r>
      <w:r w:rsidRPr="001605E7">
        <w:t xml:space="preserve">меть непереносимость сорбита или </w:t>
      </w:r>
      <w:proofErr w:type="spellStart"/>
      <w:r>
        <w:t>мальабсорбцию</w:t>
      </w:r>
      <w:proofErr w:type="spellEnd"/>
      <w:r w:rsidRPr="001605E7">
        <w:t xml:space="preserve"> сорбита или иметь наследственную форму непереносимости фруктозы</w:t>
      </w:r>
      <w:r>
        <w:t>;</w:t>
      </w:r>
    </w:p>
    <w:p w14:paraId="603BA9C4" w14:textId="77777777" w:rsidR="0098207E" w:rsidRPr="001605E7" w:rsidRDefault="0098207E" w:rsidP="0098207E">
      <w:r>
        <w:t>- и</w:t>
      </w:r>
      <w:r w:rsidRPr="001605E7">
        <w:t xml:space="preserve">меют противопоказания </w:t>
      </w:r>
      <w:r>
        <w:t>к</w:t>
      </w:r>
      <w:r w:rsidRPr="001605E7">
        <w:t xml:space="preserve"> МРТ или </w:t>
      </w:r>
      <w:r>
        <w:t>МРС</w:t>
      </w:r>
      <w:r w:rsidRPr="001605E7">
        <w:t xml:space="preserve"> (например, клаустрофобия, металлические имплантаты или судороги).</w:t>
      </w:r>
    </w:p>
    <w:p w14:paraId="6BECA9BB" w14:textId="77777777" w:rsidR="0098207E" w:rsidRPr="001605E7" w:rsidRDefault="0098207E" w:rsidP="0098207E">
      <w:r>
        <w:t>- п</w:t>
      </w:r>
      <w:r w:rsidRPr="001605E7">
        <w:t xml:space="preserve">о усмотрению </w:t>
      </w:r>
      <w:r>
        <w:t>ис</w:t>
      </w:r>
      <w:r w:rsidRPr="001605E7">
        <w:t xml:space="preserve">следователя субъекты, не соответствующие критериям включения/исключения, могут быть повторно </w:t>
      </w:r>
      <w:r>
        <w:t>осмотрены</w:t>
      </w:r>
      <w:r w:rsidRPr="001605E7">
        <w:t xml:space="preserve"> дважды с интервалом не менее 3 месяцев между оценками.</w:t>
      </w:r>
    </w:p>
    <w:p w14:paraId="51CA79AF" w14:textId="77777777" w:rsidR="009D153B" w:rsidRDefault="009D153B"/>
    <w:sectPr w:rsidR="009D15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899FE" w14:textId="77777777" w:rsidR="00AA2CE8" w:rsidRDefault="00AA2CE8" w:rsidP="0098207E">
      <w:pPr>
        <w:spacing w:after="0" w:line="240" w:lineRule="auto"/>
      </w:pPr>
      <w:r>
        <w:separator/>
      </w:r>
    </w:p>
  </w:endnote>
  <w:endnote w:type="continuationSeparator" w:id="0">
    <w:p w14:paraId="227D99F1" w14:textId="77777777" w:rsidR="00AA2CE8" w:rsidRDefault="00AA2CE8" w:rsidP="00982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567A" w14:textId="77777777" w:rsidR="0098207E" w:rsidRDefault="009820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9C76" w14:textId="77777777" w:rsidR="0098207E" w:rsidRDefault="0098207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18360" w14:textId="77777777" w:rsidR="0098207E" w:rsidRDefault="009820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B6C73" w14:textId="77777777" w:rsidR="00AA2CE8" w:rsidRDefault="00AA2CE8" w:rsidP="0098207E">
      <w:pPr>
        <w:spacing w:after="0" w:line="240" w:lineRule="auto"/>
      </w:pPr>
      <w:r>
        <w:separator/>
      </w:r>
    </w:p>
  </w:footnote>
  <w:footnote w:type="continuationSeparator" w:id="0">
    <w:p w14:paraId="31C5D796" w14:textId="77777777" w:rsidR="00AA2CE8" w:rsidRDefault="00AA2CE8" w:rsidP="00982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43C7" w14:textId="77777777" w:rsidR="0098207E" w:rsidRDefault="009820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1072411"/>
      <w:docPartObj>
        <w:docPartGallery w:val="Watermarks"/>
        <w:docPartUnique/>
      </w:docPartObj>
    </w:sdtPr>
    <w:sdtContent>
      <w:p w14:paraId="03145B44" w14:textId="1EB29967" w:rsidR="0098207E" w:rsidRDefault="0098207E">
        <w:pPr>
          <w:pStyle w:val="a3"/>
        </w:pPr>
        <w:r>
          <w:pict w14:anchorId="1169CEF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5340377" o:spid="_x0000_s2049" type="#_x0000_t136" style="position:absolute;margin-left:0;margin-top:0;width:601.2pt;height:58.15pt;rotation:315;z-index:-251657216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Подготовлено МОО &quot;Проект Ай-Мио&quot;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558FE" w14:textId="77777777" w:rsidR="0098207E" w:rsidRDefault="009820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7E"/>
    <w:rsid w:val="0098207E"/>
    <w:rsid w:val="009D153B"/>
    <w:rsid w:val="00AA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266865"/>
  <w15:chartTrackingRefBased/>
  <w15:docId w15:val="{B5FF9240-CB16-43B5-9C26-9CAD8581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207E"/>
  </w:style>
  <w:style w:type="paragraph" w:styleId="a5">
    <w:name w:val="footer"/>
    <w:basedOn w:val="a"/>
    <w:link w:val="a6"/>
    <w:uiPriority w:val="99"/>
    <w:unhideWhenUsed/>
    <w:rsid w:val="0098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2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2022-10-05T14:59:00Z</dcterms:created>
  <dcterms:modified xsi:type="dcterms:W3CDTF">2022-10-05T15:00:00Z</dcterms:modified>
</cp:coreProperties>
</file>