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3809" w14:textId="7CFE4BEF" w:rsidR="002D2C6C" w:rsidRDefault="002D2C6C" w:rsidP="007D11B8">
      <w:pPr>
        <w:ind w:left="720" w:hanging="360"/>
      </w:pPr>
      <w:r>
        <w:t xml:space="preserve">Информация с </w:t>
      </w:r>
      <w:r w:rsidR="00956083">
        <w:t xml:space="preserve">сайта </w:t>
      </w:r>
      <w:r w:rsidR="00956083" w:rsidRPr="00956083">
        <w:t>clinicaltrials.gov</w:t>
      </w:r>
    </w:p>
    <w:p w14:paraId="42B41D37" w14:textId="4E86F6BE" w:rsidR="00DE3B88" w:rsidRPr="00DE3B88" w:rsidRDefault="00DE3B88" w:rsidP="00DE3B88">
      <w:pPr>
        <w:pStyle w:val="a3"/>
        <w:numPr>
          <w:ilvl w:val="0"/>
          <w:numId w:val="14"/>
        </w:numPr>
        <w:rPr>
          <w:lang w:val="en-US"/>
        </w:rPr>
      </w:pPr>
      <w:hyperlink r:id="rId8" w:history="1">
        <w:r w:rsidRPr="00DE3B88">
          <w:rPr>
            <w:color w:val="0000FF"/>
            <w:u w:val="single"/>
            <w:lang w:val="en-US"/>
          </w:rPr>
          <w:t>Limb-Girdle Muscular Dystrophy Type 2I in Norway - Full Text View - ClinicalTrials.gov</w:t>
        </w:r>
      </w:hyperlink>
    </w:p>
    <w:p w14:paraId="7B365DF5" w14:textId="5107A7E1" w:rsidR="00C60DA0" w:rsidRDefault="00813DA2" w:rsidP="00DE3B88">
      <w:pPr>
        <w:ind w:left="708"/>
      </w:pPr>
      <w:r w:rsidRPr="009A5341">
        <w:rPr>
          <w:highlight w:val="green"/>
        </w:rPr>
        <w:t>Критерии включения</w:t>
      </w:r>
      <w:r w:rsidR="00F44C2B">
        <w:t xml:space="preserve"> (кто может участвовать):</w:t>
      </w:r>
      <w:r>
        <w:t xml:space="preserve"> </w:t>
      </w:r>
    </w:p>
    <w:p w14:paraId="1E87854A" w14:textId="6C3FCE73" w:rsidR="00E633A2" w:rsidRDefault="00DE3B88" w:rsidP="00DE3B88">
      <w:pPr>
        <w:pStyle w:val="a3"/>
        <w:numPr>
          <w:ilvl w:val="0"/>
          <w:numId w:val="15"/>
        </w:numPr>
        <w:ind w:left="1068"/>
      </w:pPr>
      <w:r>
        <w:t>Возраст от 16 лет</w:t>
      </w:r>
    </w:p>
    <w:p w14:paraId="254FE977" w14:textId="2365B0C4" w:rsidR="00DE3B88" w:rsidRDefault="00DE3B88" w:rsidP="00DE3B88">
      <w:pPr>
        <w:pStyle w:val="a3"/>
        <w:numPr>
          <w:ilvl w:val="0"/>
          <w:numId w:val="15"/>
        </w:numPr>
        <w:ind w:left="1068"/>
      </w:pPr>
      <w:r>
        <w:t>Любой пол</w:t>
      </w:r>
    </w:p>
    <w:p w14:paraId="0F3B1E41" w14:textId="7BA8B636" w:rsidR="00DE3B88" w:rsidRDefault="00DE3B88" w:rsidP="00DE3B88">
      <w:pPr>
        <w:pStyle w:val="a3"/>
        <w:numPr>
          <w:ilvl w:val="0"/>
          <w:numId w:val="15"/>
        </w:numPr>
        <w:ind w:left="1068"/>
      </w:pPr>
      <w:r>
        <w:t xml:space="preserve">Генетическое подтверждение ПКМД </w:t>
      </w:r>
      <w:r>
        <w:rPr>
          <w:lang w:val="en-US"/>
        </w:rPr>
        <w:t>R</w:t>
      </w:r>
      <w:r w:rsidRPr="00DE3B88">
        <w:t xml:space="preserve">9 </w:t>
      </w:r>
      <w:r>
        <w:t>в Норвегии</w:t>
      </w:r>
    </w:p>
    <w:p w14:paraId="12633E37" w14:textId="5AD0B0DA" w:rsidR="00DE3B88" w:rsidRDefault="00DE3B88" w:rsidP="00DE3B88">
      <w:pPr>
        <w:pStyle w:val="a3"/>
        <w:numPr>
          <w:ilvl w:val="0"/>
          <w:numId w:val="15"/>
        </w:numPr>
        <w:ind w:left="1068"/>
      </w:pPr>
      <w:r>
        <w:t>Проживание в Норвегии</w:t>
      </w:r>
    </w:p>
    <w:p w14:paraId="58FE22A2" w14:textId="3B3413B4" w:rsidR="009A5341" w:rsidRDefault="00DE3B88" w:rsidP="00FF228D">
      <w:pPr>
        <w:pStyle w:val="a3"/>
        <w:numPr>
          <w:ilvl w:val="0"/>
          <w:numId w:val="15"/>
        </w:numPr>
        <w:ind w:left="1068"/>
      </w:pPr>
      <w:r>
        <w:t>Письменное согласие</w:t>
      </w:r>
    </w:p>
    <w:p w14:paraId="05FDB174" w14:textId="66E00397" w:rsidR="00E633A2" w:rsidRDefault="00E633A2" w:rsidP="00DE3B88">
      <w:pPr>
        <w:ind w:left="708"/>
      </w:pPr>
      <w:r w:rsidRPr="009A5341">
        <w:rPr>
          <w:highlight w:val="red"/>
        </w:rPr>
        <w:t>Критерии исключения</w:t>
      </w:r>
      <w:r w:rsidR="00F44C2B">
        <w:t xml:space="preserve"> (кто не может участвовать)</w:t>
      </w:r>
      <w:r>
        <w:t xml:space="preserve">: </w:t>
      </w:r>
    </w:p>
    <w:p w14:paraId="0D02C600" w14:textId="1B150BC5" w:rsidR="009A5341" w:rsidRDefault="00DE3B88" w:rsidP="00FF228D">
      <w:pPr>
        <w:pStyle w:val="a3"/>
        <w:numPr>
          <w:ilvl w:val="0"/>
          <w:numId w:val="16"/>
        </w:numPr>
        <w:ind w:left="1068"/>
      </w:pPr>
      <w:r w:rsidRPr="00DE3B88">
        <w:t>Дети младше 16 лет исключаются из оценки качества жизни и из клинической/</w:t>
      </w:r>
      <w:proofErr w:type="spellStart"/>
      <w:r w:rsidRPr="00DE3B88">
        <w:t>параклинической</w:t>
      </w:r>
      <w:proofErr w:type="spellEnd"/>
      <w:r w:rsidRPr="00DE3B88">
        <w:t xml:space="preserve"> части, но могут внести свой вклад, предоставив информацию через опросники и журнал пациента.</w:t>
      </w:r>
    </w:p>
    <w:p w14:paraId="117132F3" w14:textId="77777777" w:rsidR="00FF228D" w:rsidRDefault="00FF228D" w:rsidP="00FF228D">
      <w:pPr>
        <w:pStyle w:val="a3"/>
        <w:ind w:left="1068"/>
      </w:pPr>
    </w:p>
    <w:p w14:paraId="3EDF9E67" w14:textId="68658030" w:rsidR="009A5341" w:rsidRDefault="009A5341" w:rsidP="00FF228D">
      <w:pPr>
        <w:pStyle w:val="a3"/>
        <w:ind w:left="708"/>
      </w:pPr>
      <w:r>
        <w:t xml:space="preserve">Место проведения: </w:t>
      </w:r>
      <w:r w:rsidR="00FF228D">
        <w:t>Норвегия</w:t>
      </w:r>
    </w:p>
    <w:p w14:paraId="18F39E76" w14:textId="77777777" w:rsidR="00FD7922" w:rsidRDefault="00FD7922" w:rsidP="00FF228D">
      <w:pPr>
        <w:pStyle w:val="a3"/>
        <w:ind w:left="708"/>
      </w:pPr>
    </w:p>
    <w:p w14:paraId="70D7CF85" w14:textId="22412185" w:rsidR="00FF228D" w:rsidRDefault="00FF228D" w:rsidP="00DE3B88">
      <w:pPr>
        <w:pStyle w:val="a3"/>
        <w:ind w:left="2148"/>
      </w:pPr>
    </w:p>
    <w:p w14:paraId="37AFBD10" w14:textId="3FCBB7FF" w:rsidR="00FF228D" w:rsidRPr="00FF228D" w:rsidRDefault="00FF228D" w:rsidP="00FF228D">
      <w:pPr>
        <w:pStyle w:val="a3"/>
        <w:numPr>
          <w:ilvl w:val="0"/>
          <w:numId w:val="14"/>
        </w:numPr>
        <w:rPr>
          <w:lang w:val="en-US"/>
        </w:rPr>
      </w:pPr>
      <w:hyperlink r:id="rId9" w:history="1">
        <w:r w:rsidRPr="00FF228D">
          <w:rPr>
            <w:color w:val="0000FF"/>
            <w:u w:val="single"/>
            <w:lang w:val="en-US"/>
          </w:rPr>
          <w:t>The Global FKRP Patient Registry - Full Text View - ClinicalTrials.gov</w:t>
        </w:r>
      </w:hyperlink>
    </w:p>
    <w:p w14:paraId="1425B203" w14:textId="138EDC6E" w:rsidR="00FF228D" w:rsidRDefault="00FF228D" w:rsidP="00FF228D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6AAB2B52" w14:textId="250918AE" w:rsidR="00FF228D" w:rsidRDefault="00FF228D" w:rsidP="00FF228D">
      <w:pPr>
        <w:pStyle w:val="a3"/>
        <w:numPr>
          <w:ilvl w:val="0"/>
          <w:numId w:val="16"/>
        </w:numPr>
      </w:pPr>
      <w:r>
        <w:t>Генетическое подтверждение диагноза</w:t>
      </w:r>
    </w:p>
    <w:p w14:paraId="3B840D0E" w14:textId="6904A174" w:rsidR="00FF228D" w:rsidRDefault="00FF228D" w:rsidP="00FF228D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71B2BB99" w14:textId="4E40FC00" w:rsidR="00FF228D" w:rsidRDefault="00FF228D" w:rsidP="00FF228D">
      <w:pPr>
        <w:pStyle w:val="a3"/>
        <w:numPr>
          <w:ilvl w:val="0"/>
          <w:numId w:val="16"/>
        </w:numPr>
      </w:pPr>
      <w:r>
        <w:t>отсутствуют</w:t>
      </w:r>
    </w:p>
    <w:p w14:paraId="146F6226" w14:textId="77777777" w:rsidR="00FF228D" w:rsidRDefault="00FF228D" w:rsidP="00FF228D">
      <w:pPr>
        <w:pStyle w:val="a3"/>
        <w:ind w:left="1068"/>
      </w:pPr>
    </w:p>
    <w:p w14:paraId="10151337" w14:textId="5512D35B" w:rsidR="00FF228D" w:rsidRDefault="00FF228D" w:rsidP="00FF228D">
      <w:pPr>
        <w:pStyle w:val="a3"/>
        <w:ind w:left="708"/>
      </w:pPr>
      <w:r>
        <w:t xml:space="preserve">Место проведения: </w:t>
      </w:r>
      <w:r>
        <w:t>Великобритания</w:t>
      </w:r>
    </w:p>
    <w:p w14:paraId="4E4336A1" w14:textId="77777777" w:rsidR="00FD7922" w:rsidRDefault="00FD7922" w:rsidP="00FF228D">
      <w:pPr>
        <w:pStyle w:val="a3"/>
        <w:ind w:left="708"/>
      </w:pPr>
    </w:p>
    <w:p w14:paraId="47F7D361" w14:textId="52CF9A44" w:rsidR="00FF228D" w:rsidRDefault="00FF228D" w:rsidP="00FF228D">
      <w:pPr>
        <w:pStyle w:val="a3"/>
        <w:ind w:left="2148"/>
      </w:pPr>
    </w:p>
    <w:p w14:paraId="015DFE45" w14:textId="5193B90B" w:rsidR="00FF228D" w:rsidRPr="00FD7922" w:rsidRDefault="00FD7922" w:rsidP="00FF228D">
      <w:pPr>
        <w:pStyle w:val="a3"/>
        <w:numPr>
          <w:ilvl w:val="0"/>
          <w:numId w:val="14"/>
        </w:numPr>
        <w:ind w:left="709"/>
        <w:rPr>
          <w:lang w:val="en-US"/>
        </w:rPr>
      </w:pPr>
      <w:hyperlink r:id="rId10" w:history="1">
        <w:r w:rsidRPr="00FD7922">
          <w:rPr>
            <w:color w:val="0000FF"/>
            <w:u w:val="single"/>
            <w:lang w:val="en-US"/>
          </w:rPr>
          <w:t>Congenital Muscle Disease Study of Patient and Family Reported Medical Information - Full Text View - ClinicalTrials.gov</w:t>
        </w:r>
      </w:hyperlink>
    </w:p>
    <w:p w14:paraId="4E649567" w14:textId="77777777" w:rsidR="00FD7922" w:rsidRDefault="00FD7922" w:rsidP="00FD7922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03C46DB5" w14:textId="77777777" w:rsidR="00FD7922" w:rsidRDefault="00FD7922" w:rsidP="00FD7922">
      <w:pPr>
        <w:pStyle w:val="a3"/>
        <w:numPr>
          <w:ilvl w:val="0"/>
          <w:numId w:val="16"/>
        </w:numPr>
      </w:pPr>
      <w:r>
        <w:t>Генетическое подтверждение диагноза</w:t>
      </w:r>
    </w:p>
    <w:p w14:paraId="21B171B4" w14:textId="77777777" w:rsidR="00FD7922" w:rsidRDefault="00FD7922" w:rsidP="00FD7922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2F63BBAA" w14:textId="4069CC5A" w:rsidR="00FD7922" w:rsidRDefault="00FD7922" w:rsidP="00FD7922">
      <w:pPr>
        <w:pStyle w:val="a3"/>
        <w:numPr>
          <w:ilvl w:val="0"/>
          <w:numId w:val="16"/>
        </w:numPr>
      </w:pPr>
      <w:r>
        <w:t>Болезнь Шарко-Мари-Тута, МДД/МДБ, ЛПЛМД, ПКМД 1А, ПКМД 1С, ПКМД 1</w:t>
      </w:r>
      <w:r>
        <w:rPr>
          <w:lang w:val="en-US"/>
        </w:rPr>
        <w:t>D</w:t>
      </w:r>
      <w:r>
        <w:t>, ПКМД 1Е, ПКМД 1</w:t>
      </w:r>
      <w:r>
        <w:rPr>
          <w:lang w:val="en-US"/>
        </w:rPr>
        <w:t>F</w:t>
      </w:r>
      <w:r>
        <w:t>, ПКМД 1</w:t>
      </w:r>
      <w:r>
        <w:rPr>
          <w:lang w:val="en-US"/>
        </w:rPr>
        <w:t>G</w:t>
      </w:r>
      <w:r w:rsidRPr="00FD7922">
        <w:t xml:space="preserve">, </w:t>
      </w:r>
      <w:r>
        <w:t xml:space="preserve">ПКМД 2А, ПКМД </w:t>
      </w:r>
      <w:r w:rsidR="00893342">
        <w:t>2В, ПКМД 2</w:t>
      </w:r>
      <w:r w:rsidR="00893342">
        <w:rPr>
          <w:lang w:val="en-US"/>
        </w:rPr>
        <w:t>C</w:t>
      </w:r>
      <w:r w:rsidR="00893342" w:rsidRPr="00893342">
        <w:t xml:space="preserve">, </w:t>
      </w:r>
      <w:r w:rsidR="00893342">
        <w:t>ПКМД 2</w:t>
      </w:r>
      <w:r w:rsidR="00893342">
        <w:rPr>
          <w:lang w:val="en-US"/>
        </w:rPr>
        <w:t>D</w:t>
      </w:r>
      <w:r w:rsidR="00893342" w:rsidRPr="00893342">
        <w:t xml:space="preserve">, </w:t>
      </w:r>
      <w:r w:rsidR="00893342">
        <w:t>ПКМД 2Е, ПКМД</w:t>
      </w:r>
      <w:r w:rsidR="00893342" w:rsidRPr="00893342">
        <w:t xml:space="preserve"> </w:t>
      </w:r>
      <w:r w:rsidR="00893342">
        <w:t>2</w:t>
      </w:r>
      <w:r w:rsidR="00893342">
        <w:rPr>
          <w:lang w:val="en-US"/>
        </w:rPr>
        <w:t>F</w:t>
      </w:r>
      <w:r w:rsidR="00893342" w:rsidRPr="00893342">
        <w:t xml:space="preserve">, </w:t>
      </w:r>
      <w:r w:rsidR="00893342">
        <w:t>ПКМД 2</w:t>
      </w:r>
      <w:r w:rsidR="00893342">
        <w:rPr>
          <w:lang w:val="en-US"/>
        </w:rPr>
        <w:t>L</w:t>
      </w:r>
      <w:r w:rsidR="00893342">
        <w:t xml:space="preserve">, </w:t>
      </w:r>
      <w:proofErr w:type="spellStart"/>
      <w:r w:rsidR="00893342">
        <w:t>липодистрофия</w:t>
      </w:r>
      <w:proofErr w:type="spellEnd"/>
      <w:r w:rsidR="00893342">
        <w:t xml:space="preserve">, </w:t>
      </w:r>
      <w:proofErr w:type="spellStart"/>
      <w:r w:rsidR="00893342">
        <w:t>миотоническая</w:t>
      </w:r>
      <w:proofErr w:type="spellEnd"/>
      <w:r w:rsidR="00893342">
        <w:t xml:space="preserve"> дистрофия, ОФМД, СМА.</w:t>
      </w:r>
    </w:p>
    <w:p w14:paraId="20234838" w14:textId="77777777" w:rsidR="00FD7922" w:rsidRDefault="00FD7922" w:rsidP="00FD7922">
      <w:pPr>
        <w:pStyle w:val="a3"/>
        <w:ind w:left="1068"/>
      </w:pPr>
    </w:p>
    <w:p w14:paraId="04964F8F" w14:textId="43F645EE" w:rsidR="00FD7922" w:rsidRDefault="00FD7922" w:rsidP="00FD7922">
      <w:pPr>
        <w:pStyle w:val="a3"/>
        <w:ind w:left="708"/>
      </w:pPr>
      <w:r>
        <w:t xml:space="preserve">Место проведения: </w:t>
      </w:r>
      <w:r w:rsidR="00893342">
        <w:t>США</w:t>
      </w:r>
    </w:p>
    <w:p w14:paraId="59E5911A" w14:textId="56FC83E3" w:rsidR="00746699" w:rsidRDefault="00746699" w:rsidP="00FD7922">
      <w:pPr>
        <w:pStyle w:val="a3"/>
        <w:ind w:left="708"/>
      </w:pPr>
    </w:p>
    <w:p w14:paraId="305C7574" w14:textId="57B1AFC9" w:rsidR="00746699" w:rsidRPr="00746699" w:rsidRDefault="00746699" w:rsidP="00746699">
      <w:pPr>
        <w:pStyle w:val="a3"/>
        <w:numPr>
          <w:ilvl w:val="0"/>
          <w:numId w:val="14"/>
        </w:numPr>
        <w:ind w:left="708"/>
        <w:rPr>
          <w:lang w:val="en-US"/>
        </w:rPr>
      </w:pPr>
      <w:hyperlink r:id="rId11" w:history="1">
        <w:r w:rsidRPr="00746699">
          <w:rPr>
            <w:color w:val="0000FF"/>
            <w:u w:val="single"/>
            <w:lang w:val="en-US"/>
          </w:rPr>
          <w:t>Clinical Trial Readiness for the Dystroglycanopathies - Full Text View - ClinicalTrials.gov</w:t>
        </w:r>
      </w:hyperlink>
    </w:p>
    <w:p w14:paraId="3D7ACF1A" w14:textId="77777777" w:rsidR="00746699" w:rsidRDefault="00746699" w:rsidP="00746699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2B67FEE0" w14:textId="76F0CABC" w:rsidR="00746699" w:rsidRDefault="00746699" w:rsidP="00746699">
      <w:pPr>
        <w:pStyle w:val="a3"/>
        <w:numPr>
          <w:ilvl w:val="0"/>
          <w:numId w:val="16"/>
        </w:numPr>
      </w:pPr>
      <w:r>
        <w:t>Повышение КФК</w:t>
      </w:r>
    </w:p>
    <w:p w14:paraId="0E9E9565" w14:textId="458C0D67" w:rsidR="00746699" w:rsidRDefault="00746699" w:rsidP="00746699">
      <w:pPr>
        <w:pStyle w:val="a3"/>
        <w:numPr>
          <w:ilvl w:val="0"/>
          <w:numId w:val="16"/>
        </w:numPr>
      </w:pPr>
      <w:r>
        <w:lastRenderedPageBreak/>
        <w:t>Патоморфологическое подтверждение диагноза ИЛИ генетическое подтверждение диагноза ИЛИ аномальный уровень альфа-</w:t>
      </w:r>
      <w:proofErr w:type="spellStart"/>
      <w:r>
        <w:t>дистрогликан</w:t>
      </w:r>
      <w:proofErr w:type="spellEnd"/>
      <w:r>
        <w:t>-гликозилирования в культуре фибробластов</w:t>
      </w:r>
    </w:p>
    <w:p w14:paraId="28EAFB84" w14:textId="46E37120" w:rsidR="00746699" w:rsidRDefault="00746699" w:rsidP="00746699">
      <w:pPr>
        <w:pStyle w:val="a3"/>
        <w:numPr>
          <w:ilvl w:val="0"/>
          <w:numId w:val="16"/>
        </w:numPr>
      </w:pPr>
      <w:r>
        <w:t>Любая расовая / этническая группа</w:t>
      </w:r>
    </w:p>
    <w:p w14:paraId="1E77BDC8" w14:textId="7A52ACB7" w:rsidR="00746699" w:rsidRDefault="00746699" w:rsidP="00746699">
      <w:pPr>
        <w:pStyle w:val="a3"/>
        <w:numPr>
          <w:ilvl w:val="0"/>
          <w:numId w:val="16"/>
        </w:numPr>
      </w:pPr>
      <w:r>
        <w:t>Любой возраст</w:t>
      </w:r>
    </w:p>
    <w:p w14:paraId="50B8D3B4" w14:textId="40F5295A" w:rsidR="00746699" w:rsidRDefault="00746699" w:rsidP="00746699">
      <w:pPr>
        <w:pStyle w:val="a3"/>
        <w:numPr>
          <w:ilvl w:val="0"/>
          <w:numId w:val="16"/>
        </w:numPr>
      </w:pPr>
      <w:r>
        <w:t>Любой пол</w:t>
      </w:r>
    </w:p>
    <w:p w14:paraId="184025F5" w14:textId="3C627EDF" w:rsidR="00746699" w:rsidRDefault="00746699" w:rsidP="00746699">
      <w:pPr>
        <w:pStyle w:val="a3"/>
        <w:numPr>
          <w:ilvl w:val="0"/>
          <w:numId w:val="16"/>
        </w:numPr>
      </w:pPr>
      <w:r>
        <w:t xml:space="preserve">Относительно здоровые пациенты с </w:t>
      </w:r>
      <w:r w:rsidR="00A15CFE">
        <w:t>любой степенью мышечной слабости</w:t>
      </w:r>
    </w:p>
    <w:p w14:paraId="4FA99677" w14:textId="77777777" w:rsidR="00746699" w:rsidRDefault="00746699" w:rsidP="00746699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2CBDA118" w14:textId="038AF270" w:rsidR="00746699" w:rsidRDefault="00A15CFE" w:rsidP="00686D1E">
      <w:pPr>
        <w:pStyle w:val="a3"/>
        <w:numPr>
          <w:ilvl w:val="0"/>
          <w:numId w:val="16"/>
        </w:numPr>
        <w:ind w:left="1068"/>
      </w:pPr>
      <w:r>
        <w:t>Отсутствуют</w:t>
      </w:r>
    </w:p>
    <w:p w14:paraId="4E85CB0D" w14:textId="77777777" w:rsidR="00A15CFE" w:rsidRDefault="00A15CFE" w:rsidP="00A15CFE">
      <w:pPr>
        <w:pStyle w:val="a3"/>
        <w:ind w:left="1068"/>
      </w:pPr>
    </w:p>
    <w:p w14:paraId="56B19E4A" w14:textId="01D9D14A" w:rsidR="00746699" w:rsidRPr="00746699" w:rsidRDefault="00746699" w:rsidP="00746699">
      <w:pPr>
        <w:pStyle w:val="a3"/>
        <w:ind w:left="708"/>
        <w:rPr>
          <w:lang w:val="en-US"/>
        </w:rPr>
      </w:pPr>
      <w:r>
        <w:t>Место проведения: США</w:t>
      </w:r>
    </w:p>
    <w:p w14:paraId="2B2EB343" w14:textId="77777777" w:rsidR="00FD7922" w:rsidRPr="00FD7922" w:rsidRDefault="00FD7922" w:rsidP="00FD7922">
      <w:pPr>
        <w:pStyle w:val="a3"/>
        <w:ind w:left="709"/>
        <w:rPr>
          <w:lang w:val="en-US"/>
        </w:rPr>
      </w:pPr>
    </w:p>
    <w:p w14:paraId="055E77C7" w14:textId="77777777" w:rsidR="00FF228D" w:rsidRPr="00FF228D" w:rsidRDefault="00FF228D" w:rsidP="00FF228D">
      <w:pPr>
        <w:pStyle w:val="a3"/>
        <w:ind w:left="1800"/>
        <w:rPr>
          <w:lang w:val="en-US"/>
        </w:rPr>
      </w:pPr>
    </w:p>
    <w:p w14:paraId="267DAF84" w14:textId="77777777" w:rsidR="00FF228D" w:rsidRPr="00FF228D" w:rsidRDefault="00FF228D" w:rsidP="00FF228D">
      <w:pPr>
        <w:pStyle w:val="a3"/>
        <w:ind w:left="1800"/>
        <w:rPr>
          <w:lang w:val="en-US"/>
        </w:rPr>
      </w:pPr>
    </w:p>
    <w:sectPr w:rsidR="00FF228D" w:rsidRPr="00FF2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4493" w14:textId="77777777" w:rsidR="00BB6621" w:rsidRDefault="00BB6621" w:rsidP="00113302">
      <w:pPr>
        <w:spacing w:after="0" w:line="240" w:lineRule="auto"/>
      </w:pPr>
      <w:r>
        <w:separator/>
      </w:r>
    </w:p>
  </w:endnote>
  <w:endnote w:type="continuationSeparator" w:id="0">
    <w:p w14:paraId="0F78CC5F" w14:textId="77777777" w:rsidR="00BB6621" w:rsidRDefault="00BB6621" w:rsidP="001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6AE" w14:textId="77777777" w:rsidR="00113302" w:rsidRDefault="00113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ACE" w14:textId="77777777" w:rsidR="00113302" w:rsidRDefault="00113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DFA" w14:textId="77777777" w:rsidR="00113302" w:rsidRDefault="00113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2F52" w14:textId="77777777" w:rsidR="00BB6621" w:rsidRDefault="00BB6621" w:rsidP="00113302">
      <w:pPr>
        <w:spacing w:after="0" w:line="240" w:lineRule="auto"/>
      </w:pPr>
      <w:r>
        <w:separator/>
      </w:r>
    </w:p>
  </w:footnote>
  <w:footnote w:type="continuationSeparator" w:id="0">
    <w:p w14:paraId="3BF6DBDB" w14:textId="77777777" w:rsidR="00BB6621" w:rsidRDefault="00BB6621" w:rsidP="001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8AE" w14:textId="4584A637" w:rsidR="00113302" w:rsidRDefault="00BB6621">
    <w:pPr>
      <w:pStyle w:val="a6"/>
    </w:pPr>
    <w:r>
      <w:rPr>
        <w:noProof/>
      </w:rPr>
      <w:pict w14:anchorId="642A4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5" o:spid="_x0000_s1026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C5C" w14:textId="773AEED3" w:rsidR="00113302" w:rsidRDefault="00BB6621">
    <w:pPr>
      <w:pStyle w:val="a6"/>
    </w:pPr>
    <w:r>
      <w:rPr>
        <w:noProof/>
      </w:rPr>
      <w:pict w14:anchorId="3312E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6" o:spid="_x0000_s1027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628" w14:textId="0995262F" w:rsidR="00113302" w:rsidRDefault="00BB6621">
    <w:pPr>
      <w:pStyle w:val="a6"/>
    </w:pPr>
    <w:r>
      <w:rPr>
        <w:noProof/>
      </w:rPr>
      <w:pict w14:anchorId="0A4B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4" o:spid="_x0000_s1025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09"/>
    <w:multiLevelType w:val="hybridMultilevel"/>
    <w:tmpl w:val="81E0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8FA"/>
    <w:multiLevelType w:val="hybridMultilevel"/>
    <w:tmpl w:val="39585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DAE"/>
    <w:multiLevelType w:val="hybridMultilevel"/>
    <w:tmpl w:val="CC22F18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075"/>
    <w:multiLevelType w:val="hybridMultilevel"/>
    <w:tmpl w:val="4E8E135E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5817184"/>
    <w:multiLevelType w:val="hybridMultilevel"/>
    <w:tmpl w:val="E1A617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6ABE"/>
    <w:multiLevelType w:val="hybridMultilevel"/>
    <w:tmpl w:val="FD3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6609A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D480A"/>
    <w:multiLevelType w:val="hybridMultilevel"/>
    <w:tmpl w:val="DA6C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16B"/>
    <w:multiLevelType w:val="hybridMultilevel"/>
    <w:tmpl w:val="2C3C6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A1B86"/>
    <w:multiLevelType w:val="hybridMultilevel"/>
    <w:tmpl w:val="11FA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1320B"/>
    <w:multiLevelType w:val="hybridMultilevel"/>
    <w:tmpl w:val="B9D0D7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C407163"/>
    <w:multiLevelType w:val="hybridMultilevel"/>
    <w:tmpl w:val="48C41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496D97"/>
    <w:multiLevelType w:val="hybridMultilevel"/>
    <w:tmpl w:val="0850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A4113"/>
    <w:multiLevelType w:val="hybridMultilevel"/>
    <w:tmpl w:val="8DB28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04AB1"/>
    <w:multiLevelType w:val="hybridMultilevel"/>
    <w:tmpl w:val="BC84B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85CE3"/>
    <w:multiLevelType w:val="hybridMultilevel"/>
    <w:tmpl w:val="078CE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6"/>
    <w:rsid w:val="00020555"/>
    <w:rsid w:val="0002352F"/>
    <w:rsid w:val="0004182C"/>
    <w:rsid w:val="000512EC"/>
    <w:rsid w:val="00063909"/>
    <w:rsid w:val="00064741"/>
    <w:rsid w:val="0007192F"/>
    <w:rsid w:val="00093FFE"/>
    <w:rsid w:val="000C3D5C"/>
    <w:rsid w:val="00112974"/>
    <w:rsid w:val="00113302"/>
    <w:rsid w:val="001576F8"/>
    <w:rsid w:val="00190E41"/>
    <w:rsid w:val="00195AE1"/>
    <w:rsid w:val="001C2284"/>
    <w:rsid w:val="001D4030"/>
    <w:rsid w:val="001D663C"/>
    <w:rsid w:val="001F1EC1"/>
    <w:rsid w:val="001F7443"/>
    <w:rsid w:val="00245C4E"/>
    <w:rsid w:val="00253FB4"/>
    <w:rsid w:val="0025544D"/>
    <w:rsid w:val="00264E11"/>
    <w:rsid w:val="00287FE8"/>
    <w:rsid w:val="00292CAB"/>
    <w:rsid w:val="002A3395"/>
    <w:rsid w:val="002B2A36"/>
    <w:rsid w:val="002B69F7"/>
    <w:rsid w:val="002C3042"/>
    <w:rsid w:val="002D2C6C"/>
    <w:rsid w:val="002E11F5"/>
    <w:rsid w:val="002E4DC6"/>
    <w:rsid w:val="00315821"/>
    <w:rsid w:val="00331CA2"/>
    <w:rsid w:val="00366289"/>
    <w:rsid w:val="0037422F"/>
    <w:rsid w:val="00380C2D"/>
    <w:rsid w:val="003829E3"/>
    <w:rsid w:val="003A7D7F"/>
    <w:rsid w:val="003B1242"/>
    <w:rsid w:val="003B535A"/>
    <w:rsid w:val="003C70CA"/>
    <w:rsid w:val="003F2383"/>
    <w:rsid w:val="00424467"/>
    <w:rsid w:val="00451CA3"/>
    <w:rsid w:val="0048638A"/>
    <w:rsid w:val="00486DA1"/>
    <w:rsid w:val="004929A5"/>
    <w:rsid w:val="004960C0"/>
    <w:rsid w:val="0049658D"/>
    <w:rsid w:val="004B2599"/>
    <w:rsid w:val="00501829"/>
    <w:rsid w:val="00503452"/>
    <w:rsid w:val="00533BA9"/>
    <w:rsid w:val="00577610"/>
    <w:rsid w:val="00585042"/>
    <w:rsid w:val="005A10B5"/>
    <w:rsid w:val="005D3812"/>
    <w:rsid w:val="005E5D4B"/>
    <w:rsid w:val="00620DB4"/>
    <w:rsid w:val="00636F70"/>
    <w:rsid w:val="00670760"/>
    <w:rsid w:val="006827F1"/>
    <w:rsid w:val="006B63EF"/>
    <w:rsid w:val="006E6949"/>
    <w:rsid w:val="006E7C9E"/>
    <w:rsid w:val="006F285A"/>
    <w:rsid w:val="006F29E4"/>
    <w:rsid w:val="00706ED0"/>
    <w:rsid w:val="007370A4"/>
    <w:rsid w:val="00746699"/>
    <w:rsid w:val="00757ECE"/>
    <w:rsid w:val="0077502F"/>
    <w:rsid w:val="00775038"/>
    <w:rsid w:val="007836E4"/>
    <w:rsid w:val="007A7B53"/>
    <w:rsid w:val="007B3154"/>
    <w:rsid w:val="007B4ADA"/>
    <w:rsid w:val="007D11B8"/>
    <w:rsid w:val="00813DA2"/>
    <w:rsid w:val="008266ED"/>
    <w:rsid w:val="00835B16"/>
    <w:rsid w:val="00855D3C"/>
    <w:rsid w:val="00875CCC"/>
    <w:rsid w:val="00876210"/>
    <w:rsid w:val="00891C86"/>
    <w:rsid w:val="00893342"/>
    <w:rsid w:val="008C1AD0"/>
    <w:rsid w:val="008E59BC"/>
    <w:rsid w:val="008E5E97"/>
    <w:rsid w:val="008E7750"/>
    <w:rsid w:val="0093526C"/>
    <w:rsid w:val="00940BD2"/>
    <w:rsid w:val="00950F29"/>
    <w:rsid w:val="00951496"/>
    <w:rsid w:val="00956083"/>
    <w:rsid w:val="009A5341"/>
    <w:rsid w:val="009A6A45"/>
    <w:rsid w:val="009B26DC"/>
    <w:rsid w:val="009D0873"/>
    <w:rsid w:val="009E2176"/>
    <w:rsid w:val="009F3B13"/>
    <w:rsid w:val="00A15CFE"/>
    <w:rsid w:val="00A53C13"/>
    <w:rsid w:val="00A62629"/>
    <w:rsid w:val="00A62AA7"/>
    <w:rsid w:val="00A714D9"/>
    <w:rsid w:val="00A71BCD"/>
    <w:rsid w:val="00AA769A"/>
    <w:rsid w:val="00AC4AAD"/>
    <w:rsid w:val="00AE7602"/>
    <w:rsid w:val="00B477AF"/>
    <w:rsid w:val="00B60BA9"/>
    <w:rsid w:val="00B72A04"/>
    <w:rsid w:val="00B8300C"/>
    <w:rsid w:val="00BB6621"/>
    <w:rsid w:val="00BE23DC"/>
    <w:rsid w:val="00BF2821"/>
    <w:rsid w:val="00BF305C"/>
    <w:rsid w:val="00C011AC"/>
    <w:rsid w:val="00C179C1"/>
    <w:rsid w:val="00C26149"/>
    <w:rsid w:val="00C35939"/>
    <w:rsid w:val="00C60DA0"/>
    <w:rsid w:val="00CA05B7"/>
    <w:rsid w:val="00CB710C"/>
    <w:rsid w:val="00CC397B"/>
    <w:rsid w:val="00CC3C16"/>
    <w:rsid w:val="00CD2E56"/>
    <w:rsid w:val="00D01E61"/>
    <w:rsid w:val="00D15DC6"/>
    <w:rsid w:val="00D306F3"/>
    <w:rsid w:val="00D3202E"/>
    <w:rsid w:val="00D449CE"/>
    <w:rsid w:val="00D50679"/>
    <w:rsid w:val="00D50FEC"/>
    <w:rsid w:val="00D554BE"/>
    <w:rsid w:val="00D578FB"/>
    <w:rsid w:val="00D62CB4"/>
    <w:rsid w:val="00D675CE"/>
    <w:rsid w:val="00D92B77"/>
    <w:rsid w:val="00DB0111"/>
    <w:rsid w:val="00DB2BCE"/>
    <w:rsid w:val="00DC2009"/>
    <w:rsid w:val="00DC2345"/>
    <w:rsid w:val="00DD77F0"/>
    <w:rsid w:val="00DE3B88"/>
    <w:rsid w:val="00E143EF"/>
    <w:rsid w:val="00E15EE7"/>
    <w:rsid w:val="00E2232A"/>
    <w:rsid w:val="00E37D1E"/>
    <w:rsid w:val="00E53C91"/>
    <w:rsid w:val="00E633A2"/>
    <w:rsid w:val="00E7511C"/>
    <w:rsid w:val="00E84A38"/>
    <w:rsid w:val="00EB545D"/>
    <w:rsid w:val="00EC0F18"/>
    <w:rsid w:val="00EC5686"/>
    <w:rsid w:val="00EF7AE6"/>
    <w:rsid w:val="00F011DC"/>
    <w:rsid w:val="00F02AE5"/>
    <w:rsid w:val="00F11D22"/>
    <w:rsid w:val="00F20D31"/>
    <w:rsid w:val="00F27BA2"/>
    <w:rsid w:val="00F44C2B"/>
    <w:rsid w:val="00F66B27"/>
    <w:rsid w:val="00F95003"/>
    <w:rsid w:val="00FD7922"/>
    <w:rsid w:val="00FE2276"/>
    <w:rsid w:val="00FF0A2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555D"/>
  <w15:chartTrackingRefBased/>
  <w15:docId w15:val="{16BD7F5E-9635-43A7-B30B-88D269E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DC"/>
    <w:rPr>
      <w:color w:val="605E5C"/>
      <w:shd w:val="clear" w:color="auto" w:fill="E1DFDD"/>
    </w:rPr>
  </w:style>
  <w:style w:type="character" w:customStyle="1" w:styleId="hitinf">
    <w:name w:val="hit_inf"/>
    <w:basedOn w:val="a0"/>
    <w:rsid w:val="009A6A45"/>
  </w:style>
  <w:style w:type="paragraph" w:styleId="a6">
    <w:name w:val="header"/>
    <w:basedOn w:val="a"/>
    <w:link w:val="a7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302"/>
  </w:style>
  <w:style w:type="paragraph" w:styleId="a8">
    <w:name w:val="footer"/>
    <w:basedOn w:val="a"/>
    <w:link w:val="a9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302"/>
  </w:style>
  <w:style w:type="character" w:styleId="aa">
    <w:name w:val="FollowedHyperlink"/>
    <w:basedOn w:val="a0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3930628?cond=LGMD2I&amp;draw=2&amp;rank=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nicaltrials.gov/ct2/show/NCT00313677?cond=LGMD2I&amp;draw=2&amp;rank=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inicaltrials.gov/ct2/show/NCT01403402?cond=LGMD2I&amp;draw=2&amp;rank=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4001595?cond=LGMD2I&amp;draw=2&amp;rank=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375-597F-4192-9C22-30476A7C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Чернец</dc:creator>
  <cp:keywords/>
  <dc:description/>
  <cp:lastModifiedBy>Екатерина Чернец</cp:lastModifiedBy>
  <cp:revision>161</cp:revision>
  <dcterms:created xsi:type="dcterms:W3CDTF">2021-12-16T08:41:00Z</dcterms:created>
  <dcterms:modified xsi:type="dcterms:W3CDTF">2022-01-21T11:50:00Z</dcterms:modified>
</cp:coreProperties>
</file>