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ВСТУПЛЕНИЕ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В связи с отсутствием в Российской Федерации широкой клинической и исследовательской практики в диагностике и лечении пациентов с наследственными нервно-мышечными заболеваниями (далее - НМЗ) врачи и представители общественного движения пациентов с наследственными нервно-мышечными заболеваниями (“</w:t>
      </w:r>
      <w:hyperlink xmlns:r="http://schemas.openxmlformats.org/officeDocument/2006/relationships" r:id="docRId0">
        <w:r>
          <w:rPr>
            <w:rFonts w:ascii="Arial" w:hAnsi="Arial" w:cs="Arial" w:eastAsia="Arial"/>
            <w:i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Проект Ай-Мио</w:t>
        </w:r>
      </w:hyperlink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”)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при поддержке </w:t>
      </w:r>
      <w:hyperlink xmlns:r="http://schemas.openxmlformats.org/officeDocument/2006/relationships" r:id="docRId1">
        <w:r>
          <w:rPr>
            <w:rFonts w:ascii="Arial" w:hAnsi="Arial" w:cs="Arial" w:eastAsia="Arial"/>
            <w:i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Института стволовых клеток человека</w:t>
        </w:r>
      </w:hyperlink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г. Москва) запускают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  <w:t xml:space="preserve">Программу по развитию российской медицинской практики в области наследственных НМЗ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 (далее - Программа).</w:t>
        <w:br/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2"/>
          <w:shd w:fill="auto" w:val="clear"/>
        </w:rPr>
        <w:t xml:space="preserve">Основными задачами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 нашей программы являются совершенствование диагностики и повышение качества оказания медицинской помощи данной категории пациентов.</w:t>
        <w:br/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На первом этапе мы проводим сбор анкетных данных для определения текущего статуса пациентов, наличия ранее установленных предварительных или окончательно подтвержденных диагнозов, а также имеющихся результатов лабораторно-инструментальной диагностики.</w:t>
        <w:br/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На основании полученных сведений планируется формирование программ по оказанию консультативной помощи и создание регистра пациентов с наследственными нервно-мышечными заболеваниями в РФ.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ЦЕЛИ ИССЛЕДОВАНИЯ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Постановка точного диагноза больного.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Оказание консультативной помощи в сфере нервно-мышечной патологии.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Создание регистра пациентов с нервно-мышечными заболеваниями для оперативного информирования пациентов о разрабатываемых программах лечения и быстрого включения в них, а также для формирования условий привлечения на российский рынок и сотрудничества с фармацевтическими компаниями, внедряющими орфанные лекарственные препараты.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АНКЕТА КАНДИДАТА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на участие в исследовании нервно-мышечных заболеваний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Беспаленко Семенкина Дарья 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Я, _____________________________________________________________________________________, согласен на обработку моих персональных данных для участия в Программе по развитию российской медицинской практики в области НМЗ. Подтверждением моего согласия является направление настоящей заполненной анкеты с адреса электронной почты, указанной в разделе “Сведения о кандидате”, на адрес epistaxis@mail.ru.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Заполненные анкеты просим направлять по адресу </w:t>
      </w:r>
      <w:hyperlink xmlns:r="http://schemas.openxmlformats.org/officeDocument/2006/relationships" r:id="docRId2">
        <w:r>
          <w:rPr>
            <w:rFonts w:ascii="Arial" w:hAnsi="Arial" w:cs="Arial" w:eastAsia="Arial"/>
            <w:b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epistaxis@mail.ru</w:t>
        </w:r>
      </w:hyperlink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Бардаков Сергей Николаевич) с указанием в теме письма “Анкета кандидата”.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3123"/>
        <w:gridCol w:w="7647"/>
      </w:tblGrid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Вопрос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Ответ</w:t>
            </w:r>
          </w:p>
        </w:tc>
      </w:tr>
      <w:tr>
        <w:trPr>
          <w:trHeight w:val="420" w:hRule="auto"/>
          <w:jc w:val="center"/>
        </w:trPr>
        <w:tc>
          <w:tcPr>
            <w:tcW w:w="1077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 о кандидате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Фамилия, имя, отчество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Семенкина Дарья Сергеевна 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Дата рождения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18.0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.20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проживания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Ставрополь 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Контактный телефон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9054161339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Электронная почта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anuta.cobzar@yandex.ru</w:t>
            </w:r>
          </w:p>
        </w:tc>
      </w:tr>
      <w:tr>
        <w:trPr>
          <w:trHeight w:val="420" w:hRule="auto"/>
          <w:jc w:val="center"/>
        </w:trPr>
        <w:tc>
          <w:tcPr>
            <w:tcW w:w="1077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Сведения о заболевании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Диагноз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Мышечная дистрофия поясно-конечная тип 1В   А/Д тип наследования...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Чем подтверждён диагноз (выписка с анализами, генетический тест)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Генетический тест.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Предположительный диагноз (если нет подтверждённого диагноза)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Мышечная дистрофия поясно-конечная тип1В А/Д тип наследования.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Количество больных членов семьи, родство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Возраст проявления болезни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лет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Внешние проявления заболевания на данный момент (фенотип)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Ухудшена походка,прихрамывает. 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и регион рождения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Ставрополь 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С чего началось проявление заболевания, первые симптомы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Падение и ухудшение походки. 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Главные жалобы на данный момент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Усталость ног,слабость,не может наклонится ,присесть. 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Находитесь ли вы на лечении в больнице или амбулаторно, наблюдаетесь ли у врача по данному заболеванию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Наблюдение невролога по месту жительства,амбулаторное и санаторно-курортное лечение раз в год. </w:t>
            </w:r>
          </w:p>
        </w:tc>
      </w:tr>
      <w:tr>
        <w:trPr>
          <w:trHeight w:val="420" w:hRule="auto"/>
          <w:jc w:val="center"/>
        </w:trPr>
        <w:tc>
          <w:tcPr>
            <w:tcW w:w="1077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Показатели анализов (указать дату проведения анализа/исследования)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Мутация (если известна)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8 эксозе гена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LMNA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КФК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3283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АЛТ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АСТ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ЛДГ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702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Миоглобин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Фермент альфаглюкозидаза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МРТ мышц бедра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МРТ мышц голени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Биопсия мышц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Электромиограмма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ЭНМГ призники нейропатии (милениопатии).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Электронейромиограмма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Иные анализы и исследования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center"/>
        </w:trPr>
        <w:tc>
          <w:tcPr>
            <w:tcW w:w="1077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Дополнительно</w:t>
            </w:r>
          </w:p>
        </w:tc>
      </w:tr>
      <w:tr>
        <w:trPr>
          <w:trHeight w:val="1" w:hRule="atLeast"/>
          <w:jc w:val="center"/>
        </w:trPr>
        <w:tc>
          <w:tcPr>
            <w:tcW w:w="3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Напишите вопросы, которые Вы хотите задать врачу. </w:t>
            </w:r>
          </w:p>
        </w:tc>
        <w:tc>
          <w:tcPr>
            <w:tcW w:w="76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Интересен ли вам наш случай? Можно ли как то приостановить и держаться в одном состоянии? 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Заполненные анкеты просим направлять по адресу </w:t>
      </w:r>
      <w:hyperlink xmlns:r="http://schemas.openxmlformats.org/officeDocument/2006/relationships" r:id="docRId3">
        <w:r>
          <w:rPr>
            <w:rFonts w:ascii="Arial" w:hAnsi="Arial" w:cs="Arial" w:eastAsia="Arial"/>
            <w:b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epistaxis@mail.ru</w:t>
        </w:r>
      </w:hyperlink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auto" w:val="clear"/>
        </w:rPr>
        <w:t xml:space="preserve">Бардаков Сергей Николаевич) с указанием в теме письма “Анкета кандидата”.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hsci.ru/" Id="docRId1" Type="http://schemas.openxmlformats.org/officeDocument/2006/relationships/hyperlink"/><Relationship TargetMode="External" Target="mailto:epistaxis@mail.ru" Id="docRId3" Type="http://schemas.openxmlformats.org/officeDocument/2006/relationships/hyperlink"/><Relationship Target="styles.xml" Id="docRId5" Type="http://schemas.openxmlformats.org/officeDocument/2006/relationships/styles"/><Relationship TargetMode="External" Target="https://i-mio.org/" Id="docRId0" Type="http://schemas.openxmlformats.org/officeDocument/2006/relationships/hyperlink"/><Relationship TargetMode="External" Target="mailto:epistaxis@mail.ru" Id="docRId2" Type="http://schemas.openxmlformats.org/officeDocument/2006/relationships/hyperlink"/><Relationship Target="numbering.xml" Id="docRId4" Type="http://schemas.openxmlformats.org/officeDocument/2006/relationships/numbering"/></Relationships>
</file>